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0D5" w:rsidRDefault="00D6187D" w:rsidP="00795ECF">
      <w:pPr>
        <w:rPr>
          <w:rFonts w:ascii="Arial" w:hAnsi="Arial" w:cs="Arial"/>
          <w:b/>
          <w:sz w:val="24"/>
          <w:szCs w:val="24"/>
        </w:rPr>
      </w:pPr>
      <w:bookmarkStart w:id="0" w:name="_GoBack"/>
      <w:bookmarkEnd w:id="0"/>
      <w:r w:rsidRPr="00D6187D">
        <w:rPr>
          <w:rFonts w:ascii="Arial" w:hAnsi="Arial" w:cs="Arial"/>
          <w:b/>
          <w:sz w:val="24"/>
          <w:szCs w:val="24"/>
        </w:rPr>
        <w:t xml:space="preserve">Lancashire Skills Hub </w:t>
      </w:r>
      <w:r w:rsidRPr="00D6187D">
        <w:rPr>
          <w:rFonts w:ascii="Arial" w:hAnsi="Arial" w:cs="Arial"/>
          <w:b/>
          <w:sz w:val="24"/>
          <w:szCs w:val="24"/>
        </w:rPr>
        <w:tab/>
      </w:r>
      <w:r w:rsidRPr="00D6187D">
        <w:rPr>
          <w:rFonts w:ascii="Arial" w:hAnsi="Arial" w:cs="Arial"/>
          <w:b/>
          <w:sz w:val="24"/>
          <w:szCs w:val="24"/>
        </w:rPr>
        <w:tab/>
      </w:r>
      <w:r w:rsidR="00DC70D5">
        <w:rPr>
          <w:rFonts w:ascii="Arial" w:hAnsi="Arial" w:cs="Arial"/>
          <w:b/>
          <w:sz w:val="24"/>
          <w:szCs w:val="24"/>
        </w:rPr>
        <w:tab/>
      </w:r>
      <w:r w:rsidR="00DC70D5">
        <w:rPr>
          <w:rFonts w:ascii="Arial" w:hAnsi="Arial" w:cs="Arial"/>
          <w:b/>
          <w:sz w:val="24"/>
          <w:szCs w:val="24"/>
        </w:rPr>
        <w:tab/>
      </w:r>
      <w:r w:rsidRPr="00D6187D">
        <w:rPr>
          <w:rFonts w:ascii="Arial" w:hAnsi="Arial" w:cs="Arial"/>
          <w:b/>
          <w:sz w:val="24"/>
          <w:szCs w:val="24"/>
        </w:rPr>
        <w:tab/>
      </w:r>
      <w:r w:rsidR="00DC70D5">
        <w:rPr>
          <w:rFonts w:ascii="Arial" w:hAnsi="Arial" w:cs="Arial"/>
          <w:b/>
          <w:sz w:val="24"/>
          <w:szCs w:val="24"/>
        </w:rPr>
        <w:tab/>
      </w:r>
      <w:r w:rsidR="00DC70D5">
        <w:rPr>
          <w:rFonts w:ascii="Arial" w:hAnsi="Arial" w:cs="Arial"/>
          <w:b/>
          <w:sz w:val="24"/>
          <w:szCs w:val="24"/>
        </w:rPr>
        <w:tab/>
      </w:r>
      <w:r w:rsidR="00DC70D5" w:rsidRPr="00D6187D">
        <w:rPr>
          <w:rFonts w:ascii="Arial" w:hAnsi="Arial" w:cs="Arial"/>
          <w:b/>
          <w:sz w:val="24"/>
          <w:szCs w:val="24"/>
        </w:rPr>
        <w:t>Appendix A</w:t>
      </w:r>
    </w:p>
    <w:p w:rsidR="00795ECF" w:rsidRPr="00D6187D" w:rsidRDefault="00795ECF" w:rsidP="00795ECF">
      <w:pPr>
        <w:rPr>
          <w:rFonts w:ascii="Arial" w:hAnsi="Arial" w:cs="Arial"/>
          <w:b/>
          <w:sz w:val="24"/>
          <w:szCs w:val="24"/>
        </w:rPr>
      </w:pPr>
      <w:r w:rsidRPr="00D6187D">
        <w:rPr>
          <w:rFonts w:ascii="Arial" w:hAnsi="Arial" w:cs="Arial"/>
          <w:b/>
          <w:sz w:val="24"/>
          <w:szCs w:val="24"/>
        </w:rPr>
        <w:t>Purpose</w:t>
      </w:r>
    </w:p>
    <w:p w:rsidR="00795ECF" w:rsidRPr="00D6187D" w:rsidRDefault="00795ECF" w:rsidP="00795ECF">
      <w:pPr>
        <w:rPr>
          <w:rFonts w:ascii="Arial" w:hAnsi="Arial" w:cs="Arial"/>
          <w:sz w:val="24"/>
          <w:szCs w:val="24"/>
        </w:rPr>
      </w:pPr>
      <w:r w:rsidRPr="00D6187D">
        <w:rPr>
          <w:rFonts w:ascii="Arial" w:hAnsi="Arial" w:cs="Arial"/>
          <w:sz w:val="24"/>
          <w:szCs w:val="24"/>
        </w:rPr>
        <w:t>To support the Lancashire Skills Board to discharge its duties and in doing so facilitate/enable a better balanced, skilled and inclusive labour market which underpins and contributes to economic well-being and growth across the County.  The Skills Hub is a strategic unit not a delivery organisation.</w:t>
      </w:r>
    </w:p>
    <w:p w:rsidR="00795ECF" w:rsidRPr="00D6187D" w:rsidRDefault="00795ECF" w:rsidP="00795ECF">
      <w:pPr>
        <w:rPr>
          <w:rFonts w:ascii="Arial" w:hAnsi="Arial" w:cs="Arial"/>
          <w:b/>
          <w:sz w:val="24"/>
          <w:szCs w:val="24"/>
        </w:rPr>
      </w:pPr>
      <w:r w:rsidRPr="00D6187D">
        <w:rPr>
          <w:rFonts w:ascii="Arial" w:hAnsi="Arial" w:cs="Arial"/>
          <w:b/>
          <w:sz w:val="24"/>
          <w:szCs w:val="24"/>
        </w:rPr>
        <w:t>Key Objectives</w:t>
      </w:r>
    </w:p>
    <w:p w:rsidR="00795ECF" w:rsidRPr="00D6187D" w:rsidRDefault="00795ECF" w:rsidP="00795ECF">
      <w:pPr>
        <w:pStyle w:val="ListParagraph"/>
        <w:numPr>
          <w:ilvl w:val="0"/>
          <w:numId w:val="12"/>
        </w:numPr>
        <w:rPr>
          <w:rFonts w:ascii="Arial" w:hAnsi="Arial" w:cs="Arial"/>
          <w:b/>
          <w:sz w:val="24"/>
          <w:szCs w:val="24"/>
        </w:rPr>
      </w:pPr>
      <w:r w:rsidRPr="00D6187D">
        <w:rPr>
          <w:rFonts w:ascii="Arial" w:hAnsi="Arial" w:cs="Arial"/>
          <w:sz w:val="24"/>
          <w:szCs w:val="24"/>
        </w:rPr>
        <w:t>To develop a robust evidence base for Lancashire and a Skills and Employment Strategic Framework which will drive a balanced, skilled and inclusive labour market.</w:t>
      </w:r>
    </w:p>
    <w:p w:rsidR="00795ECF" w:rsidRPr="00D6187D" w:rsidRDefault="00795ECF" w:rsidP="00795ECF">
      <w:pPr>
        <w:pStyle w:val="ListParagraph"/>
        <w:numPr>
          <w:ilvl w:val="1"/>
          <w:numId w:val="12"/>
        </w:numPr>
        <w:rPr>
          <w:rFonts w:ascii="Arial" w:hAnsi="Arial" w:cs="Arial"/>
          <w:b/>
          <w:sz w:val="24"/>
          <w:szCs w:val="24"/>
        </w:rPr>
      </w:pPr>
      <w:r w:rsidRPr="00D6187D">
        <w:rPr>
          <w:rFonts w:ascii="Arial" w:hAnsi="Arial" w:cs="Arial"/>
          <w:sz w:val="24"/>
          <w:szCs w:val="24"/>
        </w:rPr>
        <w:t>The framework will include sector skills action plans and the facilitation of Sector Skills Development Partnerships.</w:t>
      </w:r>
    </w:p>
    <w:p w:rsidR="00795ECF" w:rsidRPr="00D6187D" w:rsidRDefault="00795ECF" w:rsidP="00795ECF">
      <w:pPr>
        <w:pStyle w:val="ListParagraph"/>
        <w:numPr>
          <w:ilvl w:val="1"/>
          <w:numId w:val="12"/>
        </w:numPr>
        <w:rPr>
          <w:rFonts w:ascii="Arial" w:hAnsi="Arial" w:cs="Arial"/>
          <w:b/>
          <w:sz w:val="24"/>
          <w:szCs w:val="24"/>
        </w:rPr>
      </w:pPr>
      <w:r w:rsidRPr="00D6187D">
        <w:rPr>
          <w:rFonts w:ascii="Arial" w:hAnsi="Arial" w:cs="Arial"/>
          <w:sz w:val="24"/>
          <w:szCs w:val="24"/>
        </w:rPr>
        <w:t>The framework will include a Careers Education and Information, Advice and Guidance section.</w:t>
      </w:r>
    </w:p>
    <w:p w:rsidR="00795ECF" w:rsidRPr="00D6187D" w:rsidRDefault="00795ECF" w:rsidP="00795ECF">
      <w:pPr>
        <w:pStyle w:val="ListParagraph"/>
        <w:numPr>
          <w:ilvl w:val="0"/>
          <w:numId w:val="12"/>
        </w:numPr>
        <w:rPr>
          <w:rFonts w:ascii="Arial" w:hAnsi="Arial" w:cs="Arial"/>
          <w:b/>
          <w:sz w:val="24"/>
          <w:szCs w:val="24"/>
        </w:rPr>
      </w:pPr>
      <w:r w:rsidRPr="00D6187D">
        <w:rPr>
          <w:rFonts w:ascii="Arial" w:hAnsi="Arial" w:cs="Arial"/>
          <w:sz w:val="24"/>
          <w:szCs w:val="24"/>
        </w:rPr>
        <w:t>To consult and gain stakeholder</w:t>
      </w:r>
      <w:r w:rsidRPr="00D6187D">
        <w:rPr>
          <w:rStyle w:val="EndnoteReference"/>
          <w:rFonts w:ascii="Arial" w:hAnsi="Arial" w:cs="Arial"/>
          <w:sz w:val="24"/>
          <w:szCs w:val="24"/>
        </w:rPr>
        <w:endnoteReference w:id="1"/>
      </w:r>
      <w:r w:rsidRPr="00D6187D">
        <w:rPr>
          <w:rFonts w:ascii="Arial" w:hAnsi="Arial" w:cs="Arial"/>
          <w:sz w:val="24"/>
          <w:szCs w:val="24"/>
        </w:rPr>
        <w:t xml:space="preserve"> ownership of the Skills and Employment Framework and allied actions, and facilitate and monitor implementation.</w:t>
      </w:r>
    </w:p>
    <w:p w:rsidR="00795ECF" w:rsidRPr="00D6187D" w:rsidRDefault="00795ECF" w:rsidP="00795ECF">
      <w:pPr>
        <w:pStyle w:val="ListParagraph"/>
        <w:numPr>
          <w:ilvl w:val="0"/>
          <w:numId w:val="12"/>
        </w:numPr>
        <w:rPr>
          <w:rFonts w:ascii="Arial" w:hAnsi="Arial" w:cs="Arial"/>
          <w:b/>
          <w:sz w:val="24"/>
          <w:szCs w:val="24"/>
        </w:rPr>
      </w:pPr>
      <w:r w:rsidRPr="00D6187D">
        <w:rPr>
          <w:rFonts w:ascii="Arial" w:hAnsi="Arial" w:cs="Arial"/>
          <w:sz w:val="24"/>
          <w:szCs w:val="24"/>
        </w:rPr>
        <w:t>To use the Skills and Employment Framework and related intelligence to influence and prioritise the use of relevant mainstream and discretionary funding, policy and reviews.  For example:</w:t>
      </w:r>
    </w:p>
    <w:p w:rsidR="00795ECF" w:rsidRPr="00D6187D" w:rsidRDefault="00795ECF" w:rsidP="00795ECF">
      <w:pPr>
        <w:pStyle w:val="ListParagraph"/>
        <w:numPr>
          <w:ilvl w:val="1"/>
          <w:numId w:val="12"/>
        </w:numPr>
        <w:rPr>
          <w:rFonts w:ascii="Arial" w:hAnsi="Arial" w:cs="Arial"/>
          <w:b/>
          <w:sz w:val="24"/>
          <w:szCs w:val="24"/>
        </w:rPr>
      </w:pPr>
      <w:r w:rsidRPr="00D6187D">
        <w:rPr>
          <w:rFonts w:ascii="Arial" w:hAnsi="Arial" w:cs="Arial"/>
          <w:sz w:val="24"/>
          <w:szCs w:val="24"/>
        </w:rPr>
        <w:t>The Lancashire European Structural Investment Fund (ESIF) strategy and allocation of funding, in particular European Social Funds (ESF).</w:t>
      </w:r>
    </w:p>
    <w:p w:rsidR="00795ECF" w:rsidRPr="00D6187D" w:rsidRDefault="00795ECF" w:rsidP="00795ECF">
      <w:pPr>
        <w:pStyle w:val="ListParagraph"/>
        <w:numPr>
          <w:ilvl w:val="1"/>
          <w:numId w:val="12"/>
        </w:numPr>
        <w:rPr>
          <w:rFonts w:ascii="Arial" w:hAnsi="Arial" w:cs="Arial"/>
          <w:b/>
          <w:sz w:val="24"/>
          <w:szCs w:val="24"/>
        </w:rPr>
      </w:pPr>
      <w:r w:rsidRPr="00D6187D">
        <w:rPr>
          <w:rFonts w:ascii="Arial" w:hAnsi="Arial" w:cs="Arial"/>
          <w:sz w:val="24"/>
          <w:szCs w:val="24"/>
        </w:rPr>
        <w:t>Reviews of infrastructure and provision e.g. Lancashire Area Review.</w:t>
      </w:r>
    </w:p>
    <w:p w:rsidR="00795ECF" w:rsidRPr="00D6187D" w:rsidRDefault="00795ECF" w:rsidP="00795ECF">
      <w:pPr>
        <w:pStyle w:val="ListParagraph"/>
        <w:numPr>
          <w:ilvl w:val="1"/>
          <w:numId w:val="12"/>
        </w:numPr>
        <w:rPr>
          <w:rFonts w:ascii="Arial" w:hAnsi="Arial" w:cs="Arial"/>
          <w:b/>
          <w:sz w:val="24"/>
          <w:szCs w:val="24"/>
        </w:rPr>
      </w:pPr>
      <w:r w:rsidRPr="00D6187D">
        <w:rPr>
          <w:rFonts w:ascii="Arial" w:hAnsi="Arial" w:cs="Arial"/>
          <w:sz w:val="24"/>
          <w:szCs w:val="24"/>
        </w:rPr>
        <w:t>Prioritisation of skills capital allocations via Growth Deal.</w:t>
      </w:r>
    </w:p>
    <w:p w:rsidR="00795ECF" w:rsidRPr="00D6187D" w:rsidRDefault="00795ECF" w:rsidP="00795ECF">
      <w:pPr>
        <w:pStyle w:val="ListParagraph"/>
        <w:numPr>
          <w:ilvl w:val="1"/>
          <w:numId w:val="12"/>
        </w:numPr>
        <w:rPr>
          <w:rFonts w:ascii="Arial" w:hAnsi="Arial" w:cs="Arial"/>
          <w:b/>
          <w:sz w:val="24"/>
          <w:szCs w:val="24"/>
        </w:rPr>
      </w:pPr>
      <w:r w:rsidRPr="00D6187D">
        <w:rPr>
          <w:rFonts w:ascii="Arial" w:hAnsi="Arial" w:cs="Arial"/>
          <w:sz w:val="24"/>
          <w:szCs w:val="24"/>
        </w:rPr>
        <w:t>Asks of Government in the context of the Northern Powerhouse and the devolution agenda.</w:t>
      </w:r>
    </w:p>
    <w:p w:rsidR="00795ECF" w:rsidRPr="00D6187D" w:rsidRDefault="00795ECF" w:rsidP="00795ECF">
      <w:pPr>
        <w:pStyle w:val="ListParagraph"/>
        <w:numPr>
          <w:ilvl w:val="0"/>
          <w:numId w:val="12"/>
        </w:numPr>
        <w:rPr>
          <w:rFonts w:ascii="Arial" w:hAnsi="Arial" w:cs="Arial"/>
          <w:b/>
          <w:sz w:val="24"/>
          <w:szCs w:val="24"/>
        </w:rPr>
      </w:pPr>
      <w:r w:rsidRPr="00D6187D">
        <w:rPr>
          <w:rFonts w:ascii="Arial" w:hAnsi="Arial" w:cs="Arial"/>
          <w:sz w:val="24"/>
          <w:szCs w:val="24"/>
        </w:rPr>
        <w:t>To be a hub of intelligence in regard to relevant policy and labour market intelligence (LMI) for local stakeholders and to influence and position Lancashire in the Local Enterprise Partnership (LEP) network and nationally.</w:t>
      </w:r>
    </w:p>
    <w:p w:rsidR="00795ECF" w:rsidRPr="00D6187D" w:rsidRDefault="00795ECF" w:rsidP="00795ECF">
      <w:pPr>
        <w:pStyle w:val="ListParagraph"/>
        <w:numPr>
          <w:ilvl w:val="0"/>
          <w:numId w:val="12"/>
        </w:numPr>
        <w:rPr>
          <w:rFonts w:ascii="Arial" w:hAnsi="Arial" w:cs="Arial"/>
          <w:b/>
          <w:sz w:val="24"/>
          <w:szCs w:val="24"/>
        </w:rPr>
      </w:pPr>
      <w:r w:rsidRPr="00D6187D">
        <w:rPr>
          <w:rFonts w:ascii="Arial" w:hAnsi="Arial" w:cs="Arial"/>
          <w:sz w:val="24"/>
          <w:szCs w:val="24"/>
        </w:rPr>
        <w:t>To be a catalyst for improving supply side capacity and responsiveness, instigating innovation and the development of new products and services (delivered by providers).</w:t>
      </w:r>
    </w:p>
    <w:p w:rsidR="00795ECF" w:rsidRPr="00D6187D" w:rsidRDefault="00795ECF" w:rsidP="00795ECF">
      <w:pPr>
        <w:pStyle w:val="ListParagraph"/>
        <w:numPr>
          <w:ilvl w:val="1"/>
          <w:numId w:val="12"/>
        </w:numPr>
        <w:rPr>
          <w:rFonts w:ascii="Arial" w:hAnsi="Arial" w:cs="Arial"/>
          <w:sz w:val="24"/>
          <w:szCs w:val="24"/>
        </w:rPr>
      </w:pPr>
      <w:r w:rsidRPr="00D6187D">
        <w:rPr>
          <w:rFonts w:ascii="Arial" w:hAnsi="Arial" w:cs="Arial"/>
          <w:sz w:val="24"/>
          <w:szCs w:val="24"/>
        </w:rPr>
        <w:t>For example, the development of higher and degree level apprenticeships.</w:t>
      </w:r>
    </w:p>
    <w:p w:rsidR="00795ECF" w:rsidRPr="00D6187D" w:rsidRDefault="00795ECF" w:rsidP="00795ECF">
      <w:pPr>
        <w:pStyle w:val="ListParagraph"/>
        <w:numPr>
          <w:ilvl w:val="0"/>
          <w:numId w:val="12"/>
        </w:numPr>
        <w:rPr>
          <w:rFonts w:ascii="Arial" w:hAnsi="Arial" w:cs="Arial"/>
          <w:b/>
          <w:sz w:val="24"/>
          <w:szCs w:val="24"/>
        </w:rPr>
      </w:pPr>
      <w:r w:rsidRPr="00D6187D">
        <w:rPr>
          <w:rFonts w:ascii="Arial" w:hAnsi="Arial" w:cs="Arial"/>
          <w:sz w:val="24"/>
          <w:szCs w:val="24"/>
        </w:rPr>
        <w:t>To facilitate a coherent 'umbrella' of marketing and communications activities (which add value to individual provider activity and which align with the local Growth Hub – 'Boost') and drive the engagement of employers and learners.</w:t>
      </w:r>
    </w:p>
    <w:p w:rsidR="00795ECF" w:rsidRPr="00D6187D" w:rsidRDefault="00795ECF" w:rsidP="00D6187D">
      <w:pPr>
        <w:rPr>
          <w:rFonts w:ascii="Arial" w:hAnsi="Arial" w:cs="Arial"/>
          <w:b/>
          <w:sz w:val="24"/>
          <w:szCs w:val="24"/>
        </w:rPr>
      </w:pPr>
      <w:r w:rsidRPr="00D6187D">
        <w:rPr>
          <w:rFonts w:ascii="Arial" w:hAnsi="Arial" w:cs="Arial"/>
          <w:b/>
          <w:sz w:val="24"/>
          <w:szCs w:val="24"/>
        </w:rPr>
        <w:t>Success Criteria for 2015/16</w:t>
      </w:r>
    </w:p>
    <w:p w:rsidR="00795ECF" w:rsidRPr="00D6187D" w:rsidRDefault="00795ECF" w:rsidP="00D6187D">
      <w:pPr>
        <w:pStyle w:val="ListParagraph"/>
        <w:numPr>
          <w:ilvl w:val="0"/>
          <w:numId w:val="13"/>
        </w:numPr>
        <w:ind w:left="360"/>
        <w:rPr>
          <w:rFonts w:ascii="Arial" w:hAnsi="Arial" w:cs="Arial"/>
          <w:sz w:val="24"/>
          <w:szCs w:val="24"/>
        </w:rPr>
      </w:pPr>
      <w:r w:rsidRPr="00D6187D">
        <w:rPr>
          <w:rFonts w:ascii="Arial" w:hAnsi="Arial" w:cs="Arial"/>
          <w:sz w:val="24"/>
          <w:szCs w:val="24"/>
        </w:rPr>
        <w:t>Skills and Employment Framework completed with ownership of key stakeholders; evidence of action in accordance with the timelines in the framework.</w:t>
      </w:r>
    </w:p>
    <w:p w:rsidR="00795ECF" w:rsidRPr="00D6187D" w:rsidRDefault="00795ECF" w:rsidP="00D6187D">
      <w:pPr>
        <w:pStyle w:val="ListParagraph"/>
        <w:numPr>
          <w:ilvl w:val="0"/>
          <w:numId w:val="13"/>
        </w:numPr>
        <w:ind w:left="360"/>
        <w:rPr>
          <w:rFonts w:ascii="Arial" w:hAnsi="Arial" w:cs="Arial"/>
          <w:sz w:val="24"/>
          <w:szCs w:val="24"/>
        </w:rPr>
      </w:pPr>
      <w:r w:rsidRPr="00D6187D">
        <w:rPr>
          <w:rFonts w:ascii="Arial" w:hAnsi="Arial" w:cs="Arial"/>
          <w:sz w:val="24"/>
          <w:szCs w:val="24"/>
        </w:rPr>
        <w:t>ESIF &amp; Growth Deal skills capital funding aligned to the priorities in the Framework and a significant proportion of ESIF funding allocated.</w:t>
      </w:r>
    </w:p>
    <w:p w:rsidR="00795ECF" w:rsidRPr="00D6187D" w:rsidRDefault="00795ECF" w:rsidP="00D6187D">
      <w:pPr>
        <w:pStyle w:val="ListParagraph"/>
        <w:numPr>
          <w:ilvl w:val="0"/>
          <w:numId w:val="13"/>
        </w:numPr>
        <w:ind w:left="360"/>
        <w:rPr>
          <w:rFonts w:ascii="Arial" w:hAnsi="Arial" w:cs="Arial"/>
          <w:sz w:val="24"/>
          <w:szCs w:val="24"/>
        </w:rPr>
      </w:pPr>
      <w:r w:rsidRPr="00D6187D">
        <w:rPr>
          <w:rFonts w:ascii="Arial" w:hAnsi="Arial" w:cs="Arial"/>
          <w:sz w:val="24"/>
          <w:szCs w:val="24"/>
        </w:rPr>
        <w:lastRenderedPageBreak/>
        <w:t xml:space="preserve">Engage with and influence future mainstream 'skills' allocations to meet Lancashire priorities.  Area review underway (working with SFA, BIS and </w:t>
      </w:r>
      <w:proofErr w:type="spellStart"/>
      <w:r w:rsidRPr="00D6187D">
        <w:rPr>
          <w:rFonts w:ascii="Arial" w:hAnsi="Arial" w:cs="Arial"/>
          <w:sz w:val="24"/>
          <w:szCs w:val="24"/>
        </w:rPr>
        <w:t>DfE</w:t>
      </w:r>
      <w:proofErr w:type="spellEnd"/>
      <w:r w:rsidRPr="00D6187D">
        <w:rPr>
          <w:rFonts w:ascii="Arial" w:hAnsi="Arial" w:cs="Arial"/>
          <w:sz w:val="24"/>
          <w:szCs w:val="24"/>
        </w:rPr>
        <w:t>), based on intelligence / needs of Lancashire.</w:t>
      </w:r>
    </w:p>
    <w:p w:rsidR="00795ECF" w:rsidRPr="00D6187D" w:rsidRDefault="00795ECF" w:rsidP="00D6187D">
      <w:pPr>
        <w:pStyle w:val="ListParagraph"/>
        <w:numPr>
          <w:ilvl w:val="0"/>
          <w:numId w:val="13"/>
        </w:numPr>
        <w:ind w:left="360"/>
        <w:rPr>
          <w:rFonts w:ascii="Arial" w:hAnsi="Arial" w:cs="Arial"/>
          <w:sz w:val="24"/>
          <w:szCs w:val="24"/>
        </w:rPr>
      </w:pPr>
      <w:r w:rsidRPr="00D6187D">
        <w:rPr>
          <w:rFonts w:ascii="Arial" w:hAnsi="Arial" w:cs="Arial"/>
          <w:sz w:val="24"/>
          <w:szCs w:val="24"/>
        </w:rPr>
        <w:t>Evidence of innovation and new products facilitated by the Lancashire Skills Hub.</w:t>
      </w:r>
    </w:p>
    <w:p w:rsidR="00795ECF" w:rsidRPr="00D6187D" w:rsidRDefault="00795ECF" w:rsidP="00D6187D">
      <w:pPr>
        <w:pStyle w:val="ListParagraph"/>
        <w:numPr>
          <w:ilvl w:val="0"/>
          <w:numId w:val="13"/>
        </w:numPr>
        <w:ind w:left="360"/>
        <w:rPr>
          <w:rFonts w:ascii="Arial" w:hAnsi="Arial" w:cs="Arial"/>
          <w:sz w:val="24"/>
          <w:szCs w:val="24"/>
        </w:rPr>
      </w:pPr>
      <w:r w:rsidRPr="00D6187D">
        <w:rPr>
          <w:rFonts w:ascii="Arial" w:hAnsi="Arial" w:cs="Arial"/>
          <w:sz w:val="24"/>
          <w:szCs w:val="24"/>
        </w:rPr>
        <w:t>Evidence of marketing and communications activities which have engaged new employers and learners.</w:t>
      </w:r>
    </w:p>
    <w:p w:rsidR="00795ECF" w:rsidRPr="00D6187D" w:rsidRDefault="00795ECF" w:rsidP="00D6187D">
      <w:pPr>
        <w:pStyle w:val="ListParagraph"/>
        <w:numPr>
          <w:ilvl w:val="0"/>
          <w:numId w:val="13"/>
        </w:numPr>
        <w:ind w:left="360"/>
        <w:rPr>
          <w:rFonts w:ascii="Arial" w:hAnsi="Arial" w:cs="Arial"/>
          <w:b/>
          <w:sz w:val="24"/>
          <w:szCs w:val="24"/>
        </w:rPr>
      </w:pPr>
      <w:r w:rsidRPr="00D6187D">
        <w:rPr>
          <w:rFonts w:ascii="Arial" w:hAnsi="Arial" w:cs="Arial"/>
          <w:sz w:val="24"/>
          <w:szCs w:val="24"/>
        </w:rPr>
        <w:t>Valued by local stakeholders.</w:t>
      </w:r>
    </w:p>
    <w:p w:rsidR="00D6187D" w:rsidRDefault="00D6187D" w:rsidP="00D6187D">
      <w:pPr>
        <w:rPr>
          <w:rFonts w:ascii="Arial" w:hAnsi="Arial" w:cs="Arial"/>
          <w:b/>
          <w:sz w:val="24"/>
          <w:szCs w:val="24"/>
        </w:rPr>
      </w:pPr>
    </w:p>
    <w:p w:rsidR="00D6187D" w:rsidRPr="00D6187D" w:rsidRDefault="00D6187D" w:rsidP="00D6187D">
      <w:pPr>
        <w:rPr>
          <w:rFonts w:ascii="Arial" w:hAnsi="Arial" w:cs="Arial"/>
          <w:b/>
          <w:sz w:val="24"/>
          <w:szCs w:val="24"/>
        </w:rPr>
      </w:pPr>
    </w:p>
    <w:sectPr w:rsidR="00D6187D" w:rsidRPr="00D6187D" w:rsidSect="002973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4D4" w:rsidRDefault="00EA24D4" w:rsidP="006477C4">
      <w:pPr>
        <w:spacing w:after="0" w:line="240" w:lineRule="auto"/>
      </w:pPr>
      <w:r>
        <w:separator/>
      </w:r>
    </w:p>
  </w:endnote>
  <w:endnote w:type="continuationSeparator" w:id="0">
    <w:p w:rsidR="00EA24D4" w:rsidRDefault="00EA24D4" w:rsidP="006477C4">
      <w:pPr>
        <w:spacing w:after="0" w:line="240" w:lineRule="auto"/>
      </w:pPr>
      <w:r>
        <w:continuationSeparator/>
      </w:r>
    </w:p>
  </w:endnote>
  <w:endnote w:id="1">
    <w:p w:rsidR="00795ECF" w:rsidRPr="00D6187D" w:rsidRDefault="00795ECF" w:rsidP="00795ECF">
      <w:pPr>
        <w:pStyle w:val="EndnoteText"/>
        <w:rPr>
          <w:rFonts w:ascii="Arial" w:hAnsi="Arial" w:cs="Arial"/>
        </w:rPr>
      </w:pPr>
      <w:r w:rsidRPr="00D6187D">
        <w:rPr>
          <w:rStyle w:val="EndnoteReference"/>
          <w:rFonts w:ascii="Arial" w:hAnsi="Arial" w:cs="Arial"/>
        </w:rPr>
        <w:endnoteRef/>
      </w:r>
      <w:r w:rsidRPr="00D6187D">
        <w:rPr>
          <w:rFonts w:ascii="Arial" w:hAnsi="Arial" w:cs="Arial"/>
        </w:rPr>
        <w:t xml:space="preserve"> Stakeholders include employers, providers (public, private and third sector), representative bodies, Local Authorities and other relevant interested parties.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4D4" w:rsidRDefault="00EA24D4" w:rsidP="006477C4">
      <w:pPr>
        <w:spacing w:after="0" w:line="240" w:lineRule="auto"/>
      </w:pPr>
      <w:r>
        <w:separator/>
      </w:r>
    </w:p>
  </w:footnote>
  <w:footnote w:type="continuationSeparator" w:id="0">
    <w:p w:rsidR="00EA24D4" w:rsidRDefault="00EA24D4" w:rsidP="00647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857"/>
    <w:multiLevelType w:val="multilevel"/>
    <w:tmpl w:val="A664D7E8"/>
    <w:lvl w:ilvl="0">
      <w:start w:val="1"/>
      <w:numFmt w:val="none"/>
      <w:lvlText w:val="5"/>
      <w:lvlJc w:val="left"/>
      <w:pPr>
        <w:ind w:left="720" w:hanging="720"/>
      </w:pPr>
      <w:rPr>
        <w:rFonts w:ascii="Arial" w:hAnsi="Arial" w:cs="Arial" w:hint="default"/>
        <w:sz w:val="24"/>
      </w:rPr>
    </w:lvl>
    <w:lvl w:ilvl="1">
      <w:start w:val="1"/>
      <w:numFmt w:val="decimal"/>
      <w:lvlText w:val="3.%2"/>
      <w:lvlJc w:val="left"/>
      <w:pPr>
        <w:ind w:left="720" w:hanging="72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1080" w:hanging="108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1" w15:restartNumberingAfterBreak="0">
    <w:nsid w:val="00742054"/>
    <w:multiLevelType w:val="hybridMultilevel"/>
    <w:tmpl w:val="C0586D06"/>
    <w:lvl w:ilvl="0" w:tplc="08D8BF3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563B9"/>
    <w:multiLevelType w:val="hybridMultilevel"/>
    <w:tmpl w:val="2D8A5BF4"/>
    <w:lvl w:ilvl="0" w:tplc="FB5CA7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4D5438"/>
    <w:multiLevelType w:val="hybridMultilevel"/>
    <w:tmpl w:val="5B60E27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15:restartNumberingAfterBreak="0">
    <w:nsid w:val="0C401913"/>
    <w:multiLevelType w:val="hybridMultilevel"/>
    <w:tmpl w:val="60A4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E0353"/>
    <w:multiLevelType w:val="hybridMultilevel"/>
    <w:tmpl w:val="F9BE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3641D"/>
    <w:multiLevelType w:val="multilevel"/>
    <w:tmpl w:val="1102D7B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07D3CFC"/>
    <w:multiLevelType w:val="multilevel"/>
    <w:tmpl w:val="A928DD8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1FE783C"/>
    <w:multiLevelType w:val="hybridMultilevel"/>
    <w:tmpl w:val="CADC0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2152FE"/>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7436BF"/>
    <w:multiLevelType w:val="multilevel"/>
    <w:tmpl w:val="0E622430"/>
    <w:lvl w:ilvl="0">
      <w:start w:val="1"/>
      <w:numFmt w:val="decimal"/>
      <w:lvlText w:val="%1."/>
      <w:lvlJc w:val="left"/>
      <w:pPr>
        <w:ind w:left="1440" w:hanging="360"/>
      </w:pPr>
    </w:lvl>
    <w:lvl w:ilv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1" w15:restartNumberingAfterBreak="0">
    <w:nsid w:val="1DC124E0"/>
    <w:multiLevelType w:val="hybridMultilevel"/>
    <w:tmpl w:val="BC0EE2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4260DD4"/>
    <w:multiLevelType w:val="hybridMultilevel"/>
    <w:tmpl w:val="501A7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F40FC1"/>
    <w:multiLevelType w:val="hybridMultilevel"/>
    <w:tmpl w:val="1C6E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6E3DD1"/>
    <w:multiLevelType w:val="multilevel"/>
    <w:tmpl w:val="7EC01C16"/>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5" w15:restartNumberingAfterBreak="0">
    <w:nsid w:val="290676C3"/>
    <w:multiLevelType w:val="hybridMultilevel"/>
    <w:tmpl w:val="C652C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A95093"/>
    <w:multiLevelType w:val="hybridMultilevel"/>
    <w:tmpl w:val="D6FAACEA"/>
    <w:lvl w:ilvl="0" w:tplc="82DEE520">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526191"/>
    <w:multiLevelType w:val="multilevel"/>
    <w:tmpl w:val="77B4B22C"/>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35DA3017"/>
    <w:multiLevelType w:val="hybridMultilevel"/>
    <w:tmpl w:val="901E434A"/>
    <w:lvl w:ilvl="0" w:tplc="65B07CC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9813996"/>
    <w:multiLevelType w:val="hybridMultilevel"/>
    <w:tmpl w:val="C85C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71011D"/>
    <w:multiLevelType w:val="hybridMultilevel"/>
    <w:tmpl w:val="B3C8B3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034BF0"/>
    <w:multiLevelType w:val="multilevel"/>
    <w:tmpl w:val="A028BB8C"/>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22" w15:restartNumberingAfterBreak="0">
    <w:nsid w:val="3D9F401D"/>
    <w:multiLevelType w:val="hybridMultilevel"/>
    <w:tmpl w:val="A3522386"/>
    <w:lvl w:ilvl="0" w:tplc="30489E6E">
      <w:start w:val="1"/>
      <w:numFmt w:val="bullet"/>
      <w:lvlText w:val="•"/>
      <w:lvlJc w:val="left"/>
      <w:pPr>
        <w:tabs>
          <w:tab w:val="num" w:pos="720"/>
        </w:tabs>
        <w:ind w:left="720" w:hanging="360"/>
      </w:pPr>
      <w:rPr>
        <w:rFonts w:ascii="Times New Roman" w:hAnsi="Times New Roman" w:hint="default"/>
      </w:rPr>
    </w:lvl>
    <w:lvl w:ilvl="1" w:tplc="6A885CA8" w:tentative="1">
      <w:start w:val="1"/>
      <w:numFmt w:val="bullet"/>
      <w:lvlText w:val="•"/>
      <w:lvlJc w:val="left"/>
      <w:pPr>
        <w:tabs>
          <w:tab w:val="num" w:pos="1440"/>
        </w:tabs>
        <w:ind w:left="1440" w:hanging="360"/>
      </w:pPr>
      <w:rPr>
        <w:rFonts w:ascii="Times New Roman" w:hAnsi="Times New Roman" w:hint="default"/>
      </w:rPr>
    </w:lvl>
    <w:lvl w:ilvl="2" w:tplc="11EE41C4" w:tentative="1">
      <w:start w:val="1"/>
      <w:numFmt w:val="bullet"/>
      <w:lvlText w:val="•"/>
      <w:lvlJc w:val="left"/>
      <w:pPr>
        <w:tabs>
          <w:tab w:val="num" w:pos="2160"/>
        </w:tabs>
        <w:ind w:left="2160" w:hanging="360"/>
      </w:pPr>
      <w:rPr>
        <w:rFonts w:ascii="Times New Roman" w:hAnsi="Times New Roman" w:hint="default"/>
      </w:rPr>
    </w:lvl>
    <w:lvl w:ilvl="3" w:tplc="49969498" w:tentative="1">
      <w:start w:val="1"/>
      <w:numFmt w:val="bullet"/>
      <w:lvlText w:val="•"/>
      <w:lvlJc w:val="left"/>
      <w:pPr>
        <w:tabs>
          <w:tab w:val="num" w:pos="2880"/>
        </w:tabs>
        <w:ind w:left="2880" w:hanging="360"/>
      </w:pPr>
      <w:rPr>
        <w:rFonts w:ascii="Times New Roman" w:hAnsi="Times New Roman" w:hint="default"/>
      </w:rPr>
    </w:lvl>
    <w:lvl w:ilvl="4" w:tplc="053083F4" w:tentative="1">
      <w:start w:val="1"/>
      <w:numFmt w:val="bullet"/>
      <w:lvlText w:val="•"/>
      <w:lvlJc w:val="left"/>
      <w:pPr>
        <w:tabs>
          <w:tab w:val="num" w:pos="3600"/>
        </w:tabs>
        <w:ind w:left="3600" w:hanging="360"/>
      </w:pPr>
      <w:rPr>
        <w:rFonts w:ascii="Times New Roman" w:hAnsi="Times New Roman" w:hint="default"/>
      </w:rPr>
    </w:lvl>
    <w:lvl w:ilvl="5" w:tplc="9CA60898" w:tentative="1">
      <w:start w:val="1"/>
      <w:numFmt w:val="bullet"/>
      <w:lvlText w:val="•"/>
      <w:lvlJc w:val="left"/>
      <w:pPr>
        <w:tabs>
          <w:tab w:val="num" w:pos="4320"/>
        </w:tabs>
        <w:ind w:left="4320" w:hanging="360"/>
      </w:pPr>
      <w:rPr>
        <w:rFonts w:ascii="Times New Roman" w:hAnsi="Times New Roman" w:hint="default"/>
      </w:rPr>
    </w:lvl>
    <w:lvl w:ilvl="6" w:tplc="2180B18C" w:tentative="1">
      <w:start w:val="1"/>
      <w:numFmt w:val="bullet"/>
      <w:lvlText w:val="•"/>
      <w:lvlJc w:val="left"/>
      <w:pPr>
        <w:tabs>
          <w:tab w:val="num" w:pos="5040"/>
        </w:tabs>
        <w:ind w:left="5040" w:hanging="360"/>
      </w:pPr>
      <w:rPr>
        <w:rFonts w:ascii="Times New Roman" w:hAnsi="Times New Roman" w:hint="default"/>
      </w:rPr>
    </w:lvl>
    <w:lvl w:ilvl="7" w:tplc="B562FD76" w:tentative="1">
      <w:start w:val="1"/>
      <w:numFmt w:val="bullet"/>
      <w:lvlText w:val="•"/>
      <w:lvlJc w:val="left"/>
      <w:pPr>
        <w:tabs>
          <w:tab w:val="num" w:pos="5760"/>
        </w:tabs>
        <w:ind w:left="5760" w:hanging="360"/>
      </w:pPr>
      <w:rPr>
        <w:rFonts w:ascii="Times New Roman" w:hAnsi="Times New Roman" w:hint="default"/>
      </w:rPr>
    </w:lvl>
    <w:lvl w:ilvl="8" w:tplc="3D3C879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05249B9"/>
    <w:multiLevelType w:val="multilevel"/>
    <w:tmpl w:val="7534DD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4FF323F"/>
    <w:multiLevelType w:val="hybridMultilevel"/>
    <w:tmpl w:val="CB0C37DA"/>
    <w:lvl w:ilvl="0" w:tplc="82DEE520">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FE2DA9"/>
    <w:multiLevelType w:val="hybridMultilevel"/>
    <w:tmpl w:val="C2FC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345338"/>
    <w:multiLevelType w:val="hybridMultilevel"/>
    <w:tmpl w:val="9D52D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7E689A"/>
    <w:multiLevelType w:val="multilevel"/>
    <w:tmpl w:val="34F2767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F315D3E"/>
    <w:multiLevelType w:val="hybridMultilevel"/>
    <w:tmpl w:val="D0A04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063363D"/>
    <w:multiLevelType w:val="hybridMultilevel"/>
    <w:tmpl w:val="DBD4DAAC"/>
    <w:lvl w:ilvl="0" w:tplc="82DEE520">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0F1744"/>
    <w:multiLevelType w:val="hybridMultilevel"/>
    <w:tmpl w:val="1B26F8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936E80"/>
    <w:multiLevelType w:val="hybridMultilevel"/>
    <w:tmpl w:val="C15A1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C0B6032"/>
    <w:multiLevelType w:val="hybridMultilevel"/>
    <w:tmpl w:val="372E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BA696B"/>
    <w:multiLevelType w:val="hybridMultilevel"/>
    <w:tmpl w:val="FCA02D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8B35C93"/>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91101E5"/>
    <w:multiLevelType w:val="hybridMultilevel"/>
    <w:tmpl w:val="765E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116D16"/>
    <w:multiLevelType w:val="hybridMultilevel"/>
    <w:tmpl w:val="77182F44"/>
    <w:lvl w:ilvl="0" w:tplc="E9FAA5E6">
      <w:start w:val="1"/>
      <w:numFmt w:val="bullet"/>
      <w:lvlText w:val="-"/>
      <w:lvlJc w:val="left"/>
      <w:pPr>
        <w:ind w:left="144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305001"/>
    <w:multiLevelType w:val="hybridMultilevel"/>
    <w:tmpl w:val="93768E10"/>
    <w:lvl w:ilvl="0" w:tplc="8C7633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C4F592E"/>
    <w:multiLevelType w:val="hybridMultilevel"/>
    <w:tmpl w:val="F18E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F3608B"/>
    <w:multiLevelType w:val="hybridMultilevel"/>
    <w:tmpl w:val="2D4E8954"/>
    <w:lvl w:ilvl="0" w:tplc="F3CCA41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EF50F90"/>
    <w:multiLevelType w:val="hybridMultilevel"/>
    <w:tmpl w:val="5F86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F304DB"/>
    <w:multiLevelType w:val="hybridMultilevel"/>
    <w:tmpl w:val="09F09742"/>
    <w:lvl w:ilvl="0" w:tplc="526C6732">
      <w:start w:val="1"/>
      <w:numFmt w:val="bullet"/>
      <w:lvlText w:val="•"/>
      <w:lvlJc w:val="left"/>
      <w:pPr>
        <w:tabs>
          <w:tab w:val="num" w:pos="720"/>
        </w:tabs>
        <w:ind w:left="720" w:hanging="360"/>
      </w:pPr>
      <w:rPr>
        <w:rFonts w:ascii="Times New Roman" w:hAnsi="Times New Roman" w:hint="default"/>
      </w:rPr>
    </w:lvl>
    <w:lvl w:ilvl="1" w:tplc="656659DC" w:tentative="1">
      <w:start w:val="1"/>
      <w:numFmt w:val="bullet"/>
      <w:lvlText w:val="•"/>
      <w:lvlJc w:val="left"/>
      <w:pPr>
        <w:tabs>
          <w:tab w:val="num" w:pos="1440"/>
        </w:tabs>
        <w:ind w:left="1440" w:hanging="360"/>
      </w:pPr>
      <w:rPr>
        <w:rFonts w:ascii="Times New Roman" w:hAnsi="Times New Roman" w:hint="default"/>
      </w:rPr>
    </w:lvl>
    <w:lvl w:ilvl="2" w:tplc="C932F658" w:tentative="1">
      <w:start w:val="1"/>
      <w:numFmt w:val="bullet"/>
      <w:lvlText w:val="•"/>
      <w:lvlJc w:val="left"/>
      <w:pPr>
        <w:tabs>
          <w:tab w:val="num" w:pos="2160"/>
        </w:tabs>
        <w:ind w:left="2160" w:hanging="360"/>
      </w:pPr>
      <w:rPr>
        <w:rFonts w:ascii="Times New Roman" w:hAnsi="Times New Roman" w:hint="default"/>
      </w:rPr>
    </w:lvl>
    <w:lvl w:ilvl="3" w:tplc="3EBAE080" w:tentative="1">
      <w:start w:val="1"/>
      <w:numFmt w:val="bullet"/>
      <w:lvlText w:val="•"/>
      <w:lvlJc w:val="left"/>
      <w:pPr>
        <w:tabs>
          <w:tab w:val="num" w:pos="2880"/>
        </w:tabs>
        <w:ind w:left="2880" w:hanging="360"/>
      </w:pPr>
      <w:rPr>
        <w:rFonts w:ascii="Times New Roman" w:hAnsi="Times New Roman" w:hint="default"/>
      </w:rPr>
    </w:lvl>
    <w:lvl w:ilvl="4" w:tplc="0C963104" w:tentative="1">
      <w:start w:val="1"/>
      <w:numFmt w:val="bullet"/>
      <w:lvlText w:val="•"/>
      <w:lvlJc w:val="left"/>
      <w:pPr>
        <w:tabs>
          <w:tab w:val="num" w:pos="3600"/>
        </w:tabs>
        <w:ind w:left="3600" w:hanging="360"/>
      </w:pPr>
      <w:rPr>
        <w:rFonts w:ascii="Times New Roman" w:hAnsi="Times New Roman" w:hint="default"/>
      </w:rPr>
    </w:lvl>
    <w:lvl w:ilvl="5" w:tplc="CA72F97C" w:tentative="1">
      <w:start w:val="1"/>
      <w:numFmt w:val="bullet"/>
      <w:lvlText w:val="•"/>
      <w:lvlJc w:val="left"/>
      <w:pPr>
        <w:tabs>
          <w:tab w:val="num" w:pos="4320"/>
        </w:tabs>
        <w:ind w:left="4320" w:hanging="360"/>
      </w:pPr>
      <w:rPr>
        <w:rFonts w:ascii="Times New Roman" w:hAnsi="Times New Roman" w:hint="default"/>
      </w:rPr>
    </w:lvl>
    <w:lvl w:ilvl="6" w:tplc="8F58A600" w:tentative="1">
      <w:start w:val="1"/>
      <w:numFmt w:val="bullet"/>
      <w:lvlText w:val="•"/>
      <w:lvlJc w:val="left"/>
      <w:pPr>
        <w:tabs>
          <w:tab w:val="num" w:pos="5040"/>
        </w:tabs>
        <w:ind w:left="5040" w:hanging="360"/>
      </w:pPr>
      <w:rPr>
        <w:rFonts w:ascii="Times New Roman" w:hAnsi="Times New Roman" w:hint="default"/>
      </w:rPr>
    </w:lvl>
    <w:lvl w:ilvl="7" w:tplc="C4C06BE4" w:tentative="1">
      <w:start w:val="1"/>
      <w:numFmt w:val="bullet"/>
      <w:lvlText w:val="•"/>
      <w:lvlJc w:val="left"/>
      <w:pPr>
        <w:tabs>
          <w:tab w:val="num" w:pos="5760"/>
        </w:tabs>
        <w:ind w:left="5760" w:hanging="360"/>
      </w:pPr>
      <w:rPr>
        <w:rFonts w:ascii="Times New Roman" w:hAnsi="Times New Roman" w:hint="default"/>
      </w:rPr>
    </w:lvl>
    <w:lvl w:ilvl="8" w:tplc="7B74A71E"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6446203"/>
    <w:multiLevelType w:val="hybridMultilevel"/>
    <w:tmpl w:val="CD14F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532A13"/>
    <w:multiLevelType w:val="hybridMultilevel"/>
    <w:tmpl w:val="9412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C36B45"/>
    <w:multiLevelType w:val="multilevel"/>
    <w:tmpl w:val="08365F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D5D3944"/>
    <w:multiLevelType w:val="multilevel"/>
    <w:tmpl w:val="633C7D4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D8A7BBF"/>
    <w:multiLevelType w:val="hybridMultilevel"/>
    <w:tmpl w:val="3F90C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453E2C"/>
    <w:multiLevelType w:val="hybridMultilevel"/>
    <w:tmpl w:val="C772D838"/>
    <w:lvl w:ilvl="0" w:tplc="E9FAA5E6">
      <w:start w:val="1"/>
      <w:numFmt w:val="bullet"/>
      <w:lvlText w:val="-"/>
      <w:lvlJc w:val="left"/>
      <w:pPr>
        <w:ind w:left="144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9"/>
  </w:num>
  <w:num w:numId="4">
    <w:abstractNumId w:val="0"/>
  </w:num>
  <w:num w:numId="5">
    <w:abstractNumId w:val="28"/>
  </w:num>
  <w:num w:numId="6">
    <w:abstractNumId w:val="34"/>
  </w:num>
  <w:num w:numId="7">
    <w:abstractNumId w:val="23"/>
  </w:num>
  <w:num w:numId="8">
    <w:abstractNumId w:val="17"/>
  </w:num>
  <w:num w:numId="9">
    <w:abstractNumId w:val="14"/>
  </w:num>
  <w:num w:numId="10">
    <w:abstractNumId w:val="21"/>
  </w:num>
  <w:num w:numId="11">
    <w:abstractNumId w:val="11"/>
  </w:num>
  <w:num w:numId="12">
    <w:abstractNumId w:val="33"/>
  </w:num>
  <w:num w:numId="13">
    <w:abstractNumId w:val="25"/>
  </w:num>
  <w:num w:numId="14">
    <w:abstractNumId w:val="27"/>
  </w:num>
  <w:num w:numId="15">
    <w:abstractNumId w:val="26"/>
  </w:num>
  <w:num w:numId="16">
    <w:abstractNumId w:val="8"/>
  </w:num>
  <w:num w:numId="17">
    <w:abstractNumId w:val="2"/>
  </w:num>
  <w:num w:numId="18">
    <w:abstractNumId w:val="20"/>
  </w:num>
  <w:num w:numId="19">
    <w:abstractNumId w:val="46"/>
  </w:num>
  <w:num w:numId="20">
    <w:abstractNumId w:val="45"/>
  </w:num>
  <w:num w:numId="21">
    <w:abstractNumId w:val="40"/>
  </w:num>
  <w:num w:numId="22">
    <w:abstractNumId w:val="13"/>
  </w:num>
  <w:num w:numId="23">
    <w:abstractNumId w:val="44"/>
  </w:num>
  <w:num w:numId="24">
    <w:abstractNumId w:val="37"/>
  </w:num>
  <w:num w:numId="25">
    <w:abstractNumId w:val="38"/>
  </w:num>
  <w:num w:numId="26">
    <w:abstractNumId w:val="30"/>
  </w:num>
  <w:num w:numId="27">
    <w:abstractNumId w:val="31"/>
  </w:num>
  <w:num w:numId="28">
    <w:abstractNumId w:val="43"/>
  </w:num>
  <w:num w:numId="29">
    <w:abstractNumId w:val="12"/>
  </w:num>
  <w:num w:numId="30">
    <w:abstractNumId w:val="10"/>
  </w:num>
  <w:num w:numId="31">
    <w:abstractNumId w:val="6"/>
  </w:num>
  <w:num w:numId="32">
    <w:abstractNumId w:val="15"/>
  </w:num>
  <w:num w:numId="33">
    <w:abstractNumId w:val="41"/>
  </w:num>
  <w:num w:numId="34">
    <w:abstractNumId w:val="22"/>
  </w:num>
  <w:num w:numId="35">
    <w:abstractNumId w:val="35"/>
  </w:num>
  <w:num w:numId="36">
    <w:abstractNumId w:val="5"/>
  </w:num>
  <w:num w:numId="37">
    <w:abstractNumId w:val="24"/>
  </w:num>
  <w:num w:numId="38">
    <w:abstractNumId w:val="29"/>
  </w:num>
  <w:num w:numId="39">
    <w:abstractNumId w:val="16"/>
  </w:num>
  <w:num w:numId="40">
    <w:abstractNumId w:val="36"/>
  </w:num>
  <w:num w:numId="41">
    <w:abstractNumId w:val="47"/>
  </w:num>
  <w:num w:numId="42">
    <w:abstractNumId w:val="42"/>
  </w:num>
  <w:num w:numId="43">
    <w:abstractNumId w:val="32"/>
  </w:num>
  <w:num w:numId="44">
    <w:abstractNumId w:val="4"/>
  </w:num>
  <w:num w:numId="45">
    <w:abstractNumId w:val="3"/>
  </w:num>
  <w:num w:numId="46">
    <w:abstractNumId w:val="19"/>
  </w:num>
  <w:num w:numId="47">
    <w:abstractNumId w:val="1"/>
  </w:num>
  <w:num w:numId="48">
    <w:abstractNumId w:val="39"/>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42"/>
    <w:rsid w:val="00007C12"/>
    <w:rsid w:val="000209F6"/>
    <w:rsid w:val="00025251"/>
    <w:rsid w:val="000254A5"/>
    <w:rsid w:val="0003191E"/>
    <w:rsid w:val="00033129"/>
    <w:rsid w:val="00082CBD"/>
    <w:rsid w:val="000A52CB"/>
    <w:rsid w:val="000A7A6F"/>
    <w:rsid w:val="000B51E6"/>
    <w:rsid w:val="000B7BD4"/>
    <w:rsid w:val="000C2AEF"/>
    <w:rsid w:val="000D1629"/>
    <w:rsid w:val="000D572C"/>
    <w:rsid w:val="000D5CB9"/>
    <w:rsid w:val="000D6D40"/>
    <w:rsid w:val="000E466B"/>
    <w:rsid w:val="000E4983"/>
    <w:rsid w:val="000F4ED8"/>
    <w:rsid w:val="000F55D2"/>
    <w:rsid w:val="000F5D4A"/>
    <w:rsid w:val="000F7AD3"/>
    <w:rsid w:val="00102C01"/>
    <w:rsid w:val="00112813"/>
    <w:rsid w:val="001128BA"/>
    <w:rsid w:val="001155CF"/>
    <w:rsid w:val="00121CC5"/>
    <w:rsid w:val="0012607D"/>
    <w:rsid w:val="001503EA"/>
    <w:rsid w:val="0015194E"/>
    <w:rsid w:val="0015645A"/>
    <w:rsid w:val="00161D32"/>
    <w:rsid w:val="00163EDB"/>
    <w:rsid w:val="00166620"/>
    <w:rsid w:val="00181DA6"/>
    <w:rsid w:val="00194045"/>
    <w:rsid w:val="001B02CA"/>
    <w:rsid w:val="001B0D88"/>
    <w:rsid w:val="001D7EBC"/>
    <w:rsid w:val="001E1342"/>
    <w:rsid w:val="001E4892"/>
    <w:rsid w:val="001E7FEF"/>
    <w:rsid w:val="001F0B30"/>
    <w:rsid w:val="001F3177"/>
    <w:rsid w:val="001F5A60"/>
    <w:rsid w:val="0020536D"/>
    <w:rsid w:val="002139B8"/>
    <w:rsid w:val="00214484"/>
    <w:rsid w:val="00215F04"/>
    <w:rsid w:val="002211EC"/>
    <w:rsid w:val="00233FA4"/>
    <w:rsid w:val="00234929"/>
    <w:rsid w:val="0024417E"/>
    <w:rsid w:val="00247869"/>
    <w:rsid w:val="00247F94"/>
    <w:rsid w:val="0025367C"/>
    <w:rsid w:val="00267E52"/>
    <w:rsid w:val="002774CB"/>
    <w:rsid w:val="00297392"/>
    <w:rsid w:val="002A4FD8"/>
    <w:rsid w:val="002C6430"/>
    <w:rsid w:val="002C684A"/>
    <w:rsid w:val="002C709B"/>
    <w:rsid w:val="002E182A"/>
    <w:rsid w:val="002F13F9"/>
    <w:rsid w:val="00300817"/>
    <w:rsid w:val="003374E7"/>
    <w:rsid w:val="00357B5A"/>
    <w:rsid w:val="00365CCD"/>
    <w:rsid w:val="0037793B"/>
    <w:rsid w:val="00393780"/>
    <w:rsid w:val="003A4D67"/>
    <w:rsid w:val="003B62BA"/>
    <w:rsid w:val="003C74B8"/>
    <w:rsid w:val="003D0954"/>
    <w:rsid w:val="003D1FB5"/>
    <w:rsid w:val="003D2896"/>
    <w:rsid w:val="003D536C"/>
    <w:rsid w:val="003D546D"/>
    <w:rsid w:val="003E041B"/>
    <w:rsid w:val="003E74BB"/>
    <w:rsid w:val="003F65C0"/>
    <w:rsid w:val="00400EBB"/>
    <w:rsid w:val="00427B3B"/>
    <w:rsid w:val="0044305B"/>
    <w:rsid w:val="00443F4D"/>
    <w:rsid w:val="00455FB5"/>
    <w:rsid w:val="004701E6"/>
    <w:rsid w:val="00472685"/>
    <w:rsid w:val="00472FAF"/>
    <w:rsid w:val="00481972"/>
    <w:rsid w:val="004A61F7"/>
    <w:rsid w:val="004B38BB"/>
    <w:rsid w:val="004B7708"/>
    <w:rsid w:val="004C19F2"/>
    <w:rsid w:val="004D6853"/>
    <w:rsid w:val="004E5BB0"/>
    <w:rsid w:val="004F4629"/>
    <w:rsid w:val="00507C0C"/>
    <w:rsid w:val="005320D8"/>
    <w:rsid w:val="00541AD1"/>
    <w:rsid w:val="00570B98"/>
    <w:rsid w:val="00575253"/>
    <w:rsid w:val="005774B5"/>
    <w:rsid w:val="00591EB9"/>
    <w:rsid w:val="005934CB"/>
    <w:rsid w:val="005B0A82"/>
    <w:rsid w:val="005B14B5"/>
    <w:rsid w:val="005B31F1"/>
    <w:rsid w:val="005B39E7"/>
    <w:rsid w:val="005D3F2F"/>
    <w:rsid w:val="005D48BA"/>
    <w:rsid w:val="005E2CDA"/>
    <w:rsid w:val="006053FD"/>
    <w:rsid w:val="00614A0B"/>
    <w:rsid w:val="00620C03"/>
    <w:rsid w:val="00641BAD"/>
    <w:rsid w:val="006477C4"/>
    <w:rsid w:val="00662887"/>
    <w:rsid w:val="006735B1"/>
    <w:rsid w:val="00691DAE"/>
    <w:rsid w:val="00694D16"/>
    <w:rsid w:val="00696192"/>
    <w:rsid w:val="006A7A1C"/>
    <w:rsid w:val="006B1FA5"/>
    <w:rsid w:val="006C5342"/>
    <w:rsid w:val="006D204A"/>
    <w:rsid w:val="006D23C3"/>
    <w:rsid w:val="006D7D1C"/>
    <w:rsid w:val="006E1F95"/>
    <w:rsid w:val="006E79EB"/>
    <w:rsid w:val="006F58DE"/>
    <w:rsid w:val="00711B85"/>
    <w:rsid w:val="00731A30"/>
    <w:rsid w:val="0073681F"/>
    <w:rsid w:val="00747983"/>
    <w:rsid w:val="00754E33"/>
    <w:rsid w:val="00767F03"/>
    <w:rsid w:val="00795ECF"/>
    <w:rsid w:val="007B7562"/>
    <w:rsid w:val="007C234C"/>
    <w:rsid w:val="007C408E"/>
    <w:rsid w:val="007C47E3"/>
    <w:rsid w:val="007C7413"/>
    <w:rsid w:val="007D102C"/>
    <w:rsid w:val="007D133B"/>
    <w:rsid w:val="00804BBB"/>
    <w:rsid w:val="00816491"/>
    <w:rsid w:val="0082144D"/>
    <w:rsid w:val="00830612"/>
    <w:rsid w:val="00833912"/>
    <w:rsid w:val="00837513"/>
    <w:rsid w:val="008625D2"/>
    <w:rsid w:val="008679FD"/>
    <w:rsid w:val="008749CA"/>
    <w:rsid w:val="00875E06"/>
    <w:rsid w:val="008C114E"/>
    <w:rsid w:val="008C2291"/>
    <w:rsid w:val="008C6CB5"/>
    <w:rsid w:val="008E1F86"/>
    <w:rsid w:val="009464AA"/>
    <w:rsid w:val="00957D59"/>
    <w:rsid w:val="00962ACE"/>
    <w:rsid w:val="00966322"/>
    <w:rsid w:val="009663A0"/>
    <w:rsid w:val="00967F3B"/>
    <w:rsid w:val="00976953"/>
    <w:rsid w:val="0098784A"/>
    <w:rsid w:val="00987910"/>
    <w:rsid w:val="00991CA9"/>
    <w:rsid w:val="009B477F"/>
    <w:rsid w:val="009C03C1"/>
    <w:rsid w:val="009C6B3D"/>
    <w:rsid w:val="009D6775"/>
    <w:rsid w:val="009F0020"/>
    <w:rsid w:val="00A0008A"/>
    <w:rsid w:val="00A0384B"/>
    <w:rsid w:val="00A16B70"/>
    <w:rsid w:val="00A2095C"/>
    <w:rsid w:val="00A2368F"/>
    <w:rsid w:val="00A24CEC"/>
    <w:rsid w:val="00A3299F"/>
    <w:rsid w:val="00A35BFB"/>
    <w:rsid w:val="00A51DEB"/>
    <w:rsid w:val="00A55247"/>
    <w:rsid w:val="00A60435"/>
    <w:rsid w:val="00A63748"/>
    <w:rsid w:val="00A72B27"/>
    <w:rsid w:val="00A82914"/>
    <w:rsid w:val="00A83DA8"/>
    <w:rsid w:val="00A8656B"/>
    <w:rsid w:val="00A870CF"/>
    <w:rsid w:val="00AA2065"/>
    <w:rsid w:val="00AA29F6"/>
    <w:rsid w:val="00AB0891"/>
    <w:rsid w:val="00AC6049"/>
    <w:rsid w:val="00AD6591"/>
    <w:rsid w:val="00AF0537"/>
    <w:rsid w:val="00AF05EC"/>
    <w:rsid w:val="00B10ED5"/>
    <w:rsid w:val="00B21328"/>
    <w:rsid w:val="00B256FB"/>
    <w:rsid w:val="00B300C2"/>
    <w:rsid w:val="00B31AD5"/>
    <w:rsid w:val="00B31AEE"/>
    <w:rsid w:val="00B35ED9"/>
    <w:rsid w:val="00B600A9"/>
    <w:rsid w:val="00B60C2B"/>
    <w:rsid w:val="00B676AE"/>
    <w:rsid w:val="00B84A95"/>
    <w:rsid w:val="00B953F4"/>
    <w:rsid w:val="00BA1236"/>
    <w:rsid w:val="00BC6B8B"/>
    <w:rsid w:val="00BD2464"/>
    <w:rsid w:val="00BD5D30"/>
    <w:rsid w:val="00BF02EC"/>
    <w:rsid w:val="00C0787F"/>
    <w:rsid w:val="00C1035F"/>
    <w:rsid w:val="00C11F95"/>
    <w:rsid w:val="00C16FBA"/>
    <w:rsid w:val="00C2549F"/>
    <w:rsid w:val="00C458CA"/>
    <w:rsid w:val="00C47B5E"/>
    <w:rsid w:val="00C54846"/>
    <w:rsid w:val="00CB45E8"/>
    <w:rsid w:val="00CE02C6"/>
    <w:rsid w:val="00CE1056"/>
    <w:rsid w:val="00CE7969"/>
    <w:rsid w:val="00CF0167"/>
    <w:rsid w:val="00CF08BE"/>
    <w:rsid w:val="00CF7738"/>
    <w:rsid w:val="00D01054"/>
    <w:rsid w:val="00D018A9"/>
    <w:rsid w:val="00D12C96"/>
    <w:rsid w:val="00D15003"/>
    <w:rsid w:val="00D20466"/>
    <w:rsid w:val="00D310BF"/>
    <w:rsid w:val="00D31A13"/>
    <w:rsid w:val="00D34833"/>
    <w:rsid w:val="00D369FA"/>
    <w:rsid w:val="00D42D86"/>
    <w:rsid w:val="00D44F67"/>
    <w:rsid w:val="00D61529"/>
    <w:rsid w:val="00D6187D"/>
    <w:rsid w:val="00D73E40"/>
    <w:rsid w:val="00D77F80"/>
    <w:rsid w:val="00D927CE"/>
    <w:rsid w:val="00D93D9D"/>
    <w:rsid w:val="00D93FFA"/>
    <w:rsid w:val="00DA38B8"/>
    <w:rsid w:val="00DC12F3"/>
    <w:rsid w:val="00DC70D5"/>
    <w:rsid w:val="00DC7B3C"/>
    <w:rsid w:val="00DD048C"/>
    <w:rsid w:val="00DD0DCE"/>
    <w:rsid w:val="00DD1615"/>
    <w:rsid w:val="00DD4023"/>
    <w:rsid w:val="00DD4184"/>
    <w:rsid w:val="00DE681E"/>
    <w:rsid w:val="00DF2AD9"/>
    <w:rsid w:val="00E0271B"/>
    <w:rsid w:val="00E046B7"/>
    <w:rsid w:val="00E04DC0"/>
    <w:rsid w:val="00E12270"/>
    <w:rsid w:val="00E25804"/>
    <w:rsid w:val="00E34320"/>
    <w:rsid w:val="00E34A27"/>
    <w:rsid w:val="00E40AB5"/>
    <w:rsid w:val="00E41A63"/>
    <w:rsid w:val="00E45485"/>
    <w:rsid w:val="00E7402A"/>
    <w:rsid w:val="00E97F78"/>
    <w:rsid w:val="00EA24D4"/>
    <w:rsid w:val="00EB28EA"/>
    <w:rsid w:val="00EB4C57"/>
    <w:rsid w:val="00EC6CD4"/>
    <w:rsid w:val="00ED1F15"/>
    <w:rsid w:val="00EF0D65"/>
    <w:rsid w:val="00F076F4"/>
    <w:rsid w:val="00F11B98"/>
    <w:rsid w:val="00F26817"/>
    <w:rsid w:val="00F27A7A"/>
    <w:rsid w:val="00F30705"/>
    <w:rsid w:val="00F40B52"/>
    <w:rsid w:val="00F62066"/>
    <w:rsid w:val="00F845A5"/>
    <w:rsid w:val="00F86CB6"/>
    <w:rsid w:val="00FA49BD"/>
    <w:rsid w:val="00FA71B7"/>
    <w:rsid w:val="00FB023B"/>
    <w:rsid w:val="00FB13A7"/>
    <w:rsid w:val="00FB6EBF"/>
    <w:rsid w:val="00FC5757"/>
    <w:rsid w:val="00FE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53040-B44C-4876-96E1-2DB9E066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1AD1"/>
    <w:pPr>
      <w:keepNext/>
      <w:spacing w:after="0" w:line="240" w:lineRule="auto"/>
      <w:outlineLvl w:val="0"/>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541AD1"/>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541AD1"/>
    <w:pPr>
      <w:keepNext/>
      <w:spacing w:after="0" w:line="240" w:lineRule="auto"/>
      <w:outlineLvl w:val="4"/>
    </w:pPr>
    <w:rPr>
      <w:rFonts w:ascii="Univers" w:eastAsia="Times New Roman" w:hAnsi="Univers" w:cs="Times New Roman"/>
      <w:b/>
      <w:szCs w:val="20"/>
      <w:u w:val="single"/>
    </w:rPr>
  </w:style>
  <w:style w:type="paragraph" w:styleId="Heading6">
    <w:name w:val="heading 6"/>
    <w:basedOn w:val="Normal"/>
    <w:next w:val="Normal"/>
    <w:link w:val="Heading6Char"/>
    <w:qFormat/>
    <w:rsid w:val="00541AD1"/>
    <w:pPr>
      <w:keepNext/>
      <w:spacing w:after="0" w:line="240" w:lineRule="auto"/>
      <w:outlineLvl w:val="5"/>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AD1"/>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541AD1"/>
    <w:rPr>
      <w:rFonts w:ascii="Cambria" w:eastAsia="Times New Roman" w:hAnsi="Cambria" w:cs="Times New Roman"/>
      <w:b/>
      <w:bCs/>
      <w:sz w:val="26"/>
      <w:szCs w:val="26"/>
    </w:rPr>
  </w:style>
  <w:style w:type="character" w:customStyle="1" w:styleId="Heading5Char">
    <w:name w:val="Heading 5 Char"/>
    <w:basedOn w:val="DefaultParagraphFont"/>
    <w:link w:val="Heading5"/>
    <w:rsid w:val="00541AD1"/>
    <w:rPr>
      <w:rFonts w:ascii="Univers" w:eastAsia="Times New Roman" w:hAnsi="Univers" w:cs="Times New Roman"/>
      <w:b/>
      <w:szCs w:val="20"/>
      <w:u w:val="single"/>
    </w:rPr>
  </w:style>
  <w:style w:type="character" w:customStyle="1" w:styleId="Heading6Char">
    <w:name w:val="Heading 6 Char"/>
    <w:basedOn w:val="DefaultParagraphFont"/>
    <w:link w:val="Heading6"/>
    <w:rsid w:val="00541AD1"/>
    <w:rPr>
      <w:rFonts w:ascii="Univers" w:eastAsia="Times New Roman" w:hAnsi="Univers" w:cs="Times New Roman"/>
      <w:b/>
      <w:szCs w:val="20"/>
    </w:rPr>
  </w:style>
  <w:style w:type="paragraph" w:styleId="ListParagraph">
    <w:name w:val="List Paragraph"/>
    <w:basedOn w:val="Normal"/>
    <w:uiPriority w:val="34"/>
    <w:qFormat/>
    <w:rsid w:val="00967F3B"/>
    <w:pPr>
      <w:ind w:left="720"/>
      <w:contextualSpacing/>
    </w:pPr>
  </w:style>
  <w:style w:type="character" w:styleId="Hyperlink">
    <w:name w:val="Hyperlink"/>
    <w:basedOn w:val="DefaultParagraphFont"/>
    <w:uiPriority w:val="99"/>
    <w:unhideWhenUsed/>
    <w:rsid w:val="000C2AEF"/>
    <w:rPr>
      <w:color w:val="0563C1" w:themeColor="hyperlink"/>
      <w:u w:val="single"/>
    </w:rPr>
  </w:style>
  <w:style w:type="paragraph" w:styleId="EndnoteText">
    <w:name w:val="endnote text"/>
    <w:basedOn w:val="Normal"/>
    <w:link w:val="EndnoteTextChar"/>
    <w:uiPriority w:val="99"/>
    <w:semiHidden/>
    <w:unhideWhenUsed/>
    <w:rsid w:val="006477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7C4"/>
    <w:rPr>
      <w:sz w:val="20"/>
      <w:szCs w:val="20"/>
    </w:rPr>
  </w:style>
  <w:style w:type="character" w:styleId="EndnoteReference">
    <w:name w:val="endnote reference"/>
    <w:basedOn w:val="DefaultParagraphFont"/>
    <w:uiPriority w:val="99"/>
    <w:semiHidden/>
    <w:unhideWhenUsed/>
    <w:rsid w:val="006477C4"/>
    <w:rPr>
      <w:vertAlign w:val="superscript"/>
    </w:rPr>
  </w:style>
  <w:style w:type="table" w:styleId="TableGrid">
    <w:name w:val="Table Grid"/>
    <w:basedOn w:val="TableNormal"/>
    <w:uiPriority w:val="39"/>
    <w:rsid w:val="006E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1155CF"/>
    <w:pPr>
      <w:tabs>
        <w:tab w:val="left" w:pos="440"/>
        <w:tab w:val="right" w:leader="dot" w:pos="8299"/>
      </w:tabs>
      <w:spacing w:after="100" w:line="240" w:lineRule="auto"/>
    </w:pPr>
    <w:rPr>
      <w:rFonts w:ascii="Times New Roman" w:eastAsia="Times New Roman" w:hAnsi="Times New Roman" w:cs="Times New Roman"/>
      <w:sz w:val="24"/>
      <w:szCs w:val="24"/>
    </w:rPr>
  </w:style>
  <w:style w:type="paragraph" w:customStyle="1" w:styleId="normalnumbered">
    <w:name w:val="normal numbered"/>
    <w:basedOn w:val="Normal"/>
    <w:link w:val="normalnumberedChar"/>
    <w:uiPriority w:val="99"/>
    <w:rsid w:val="001155CF"/>
    <w:pPr>
      <w:tabs>
        <w:tab w:val="num" w:pos="2666"/>
      </w:tabs>
      <w:spacing w:before="120" w:after="240" w:line="360" w:lineRule="auto"/>
      <w:ind w:left="2666" w:hanging="680"/>
      <w:jc w:val="both"/>
    </w:pPr>
    <w:rPr>
      <w:rFonts w:ascii="Arial" w:eastAsia="Times New Roman" w:hAnsi="Arial" w:cs="Times New Roman"/>
      <w:sz w:val="20"/>
      <w:szCs w:val="24"/>
      <w:lang w:eastAsia="en-GB"/>
    </w:rPr>
  </w:style>
  <w:style w:type="character" w:customStyle="1" w:styleId="normalnumberedChar">
    <w:name w:val="normal numbered Char"/>
    <w:basedOn w:val="DefaultParagraphFont"/>
    <w:link w:val="normalnumbered"/>
    <w:uiPriority w:val="99"/>
    <w:locked/>
    <w:rsid w:val="001155CF"/>
    <w:rPr>
      <w:rFonts w:ascii="Arial" w:eastAsia="Times New Roman" w:hAnsi="Arial" w:cs="Times New Roman"/>
      <w:sz w:val="20"/>
      <w:szCs w:val="24"/>
      <w:lang w:eastAsia="en-GB"/>
    </w:rPr>
  </w:style>
  <w:style w:type="paragraph" w:styleId="BalloonText">
    <w:name w:val="Balloon Text"/>
    <w:basedOn w:val="Normal"/>
    <w:link w:val="BalloonTextChar"/>
    <w:uiPriority w:val="99"/>
    <w:semiHidden/>
    <w:unhideWhenUsed/>
    <w:rsid w:val="00470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1E6"/>
    <w:rPr>
      <w:rFonts w:ascii="Segoe UI" w:hAnsi="Segoe UI" w:cs="Segoe UI"/>
      <w:sz w:val="18"/>
      <w:szCs w:val="18"/>
    </w:rPr>
  </w:style>
  <w:style w:type="character" w:styleId="FollowedHyperlink">
    <w:name w:val="FollowedHyperlink"/>
    <w:basedOn w:val="DefaultParagraphFont"/>
    <w:uiPriority w:val="99"/>
    <w:semiHidden/>
    <w:unhideWhenUsed/>
    <w:rsid w:val="003D54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9897">
      <w:bodyDiv w:val="1"/>
      <w:marLeft w:val="0"/>
      <w:marRight w:val="0"/>
      <w:marTop w:val="0"/>
      <w:marBottom w:val="0"/>
      <w:divBdr>
        <w:top w:val="none" w:sz="0" w:space="0" w:color="auto"/>
        <w:left w:val="none" w:sz="0" w:space="0" w:color="auto"/>
        <w:bottom w:val="none" w:sz="0" w:space="0" w:color="auto"/>
        <w:right w:val="none" w:sz="0" w:space="0" w:color="auto"/>
      </w:divBdr>
    </w:div>
    <w:div w:id="637958560">
      <w:bodyDiv w:val="1"/>
      <w:marLeft w:val="0"/>
      <w:marRight w:val="0"/>
      <w:marTop w:val="0"/>
      <w:marBottom w:val="0"/>
      <w:divBdr>
        <w:top w:val="none" w:sz="0" w:space="0" w:color="auto"/>
        <w:left w:val="none" w:sz="0" w:space="0" w:color="auto"/>
        <w:bottom w:val="none" w:sz="0" w:space="0" w:color="auto"/>
        <w:right w:val="none" w:sz="0" w:space="0" w:color="auto"/>
      </w:divBdr>
      <w:divsChild>
        <w:div w:id="1027373195">
          <w:marLeft w:val="547"/>
          <w:marRight w:val="0"/>
          <w:marTop w:val="115"/>
          <w:marBottom w:val="0"/>
          <w:divBdr>
            <w:top w:val="none" w:sz="0" w:space="0" w:color="auto"/>
            <w:left w:val="none" w:sz="0" w:space="0" w:color="auto"/>
            <w:bottom w:val="none" w:sz="0" w:space="0" w:color="auto"/>
            <w:right w:val="none" w:sz="0" w:space="0" w:color="auto"/>
          </w:divBdr>
        </w:div>
      </w:divsChild>
    </w:div>
    <w:div w:id="1115100594">
      <w:bodyDiv w:val="1"/>
      <w:marLeft w:val="0"/>
      <w:marRight w:val="0"/>
      <w:marTop w:val="0"/>
      <w:marBottom w:val="0"/>
      <w:divBdr>
        <w:top w:val="none" w:sz="0" w:space="0" w:color="auto"/>
        <w:left w:val="none" w:sz="0" w:space="0" w:color="auto"/>
        <w:bottom w:val="none" w:sz="0" w:space="0" w:color="auto"/>
        <w:right w:val="none" w:sz="0" w:space="0" w:color="auto"/>
      </w:divBdr>
      <w:divsChild>
        <w:div w:id="1094863549">
          <w:marLeft w:val="547"/>
          <w:marRight w:val="0"/>
          <w:marTop w:val="115"/>
          <w:marBottom w:val="0"/>
          <w:divBdr>
            <w:top w:val="none" w:sz="0" w:space="0" w:color="auto"/>
            <w:left w:val="none" w:sz="0" w:space="0" w:color="auto"/>
            <w:bottom w:val="none" w:sz="0" w:space="0" w:color="auto"/>
            <w:right w:val="none" w:sz="0" w:space="0" w:color="auto"/>
          </w:divBdr>
        </w:div>
      </w:divsChild>
    </w:div>
    <w:div w:id="1679380765">
      <w:bodyDiv w:val="1"/>
      <w:marLeft w:val="0"/>
      <w:marRight w:val="0"/>
      <w:marTop w:val="0"/>
      <w:marBottom w:val="0"/>
      <w:divBdr>
        <w:top w:val="none" w:sz="0" w:space="0" w:color="auto"/>
        <w:left w:val="none" w:sz="0" w:space="0" w:color="auto"/>
        <w:bottom w:val="none" w:sz="0" w:space="0" w:color="auto"/>
        <w:right w:val="none" w:sz="0" w:space="0" w:color="auto"/>
      </w:divBdr>
    </w:div>
    <w:div w:id="1807577235">
      <w:bodyDiv w:val="1"/>
      <w:marLeft w:val="0"/>
      <w:marRight w:val="0"/>
      <w:marTop w:val="0"/>
      <w:marBottom w:val="0"/>
      <w:divBdr>
        <w:top w:val="none" w:sz="0" w:space="0" w:color="auto"/>
        <w:left w:val="none" w:sz="0" w:space="0" w:color="auto"/>
        <w:bottom w:val="none" w:sz="0" w:space="0" w:color="auto"/>
        <w:right w:val="none" w:sz="0" w:space="0" w:color="auto"/>
      </w:divBdr>
    </w:div>
    <w:div w:id="194576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8FC9D-62FF-4CD8-8CFE-1F60852D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Mike</dc:creator>
  <cp:lastModifiedBy>Neville, Mike</cp:lastModifiedBy>
  <cp:revision>22</cp:revision>
  <dcterms:created xsi:type="dcterms:W3CDTF">2016-08-31T12:50:00Z</dcterms:created>
  <dcterms:modified xsi:type="dcterms:W3CDTF">2016-09-02T15:02:00Z</dcterms:modified>
</cp:coreProperties>
</file>